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
        <w:jc w:val="left"/>
        <w:rPr>
          <w:rFonts w:hint="eastAsia" w:eastAsia="宋体"/>
          <w:lang w:val="en-US" w:eastAsia="zh-CN"/>
        </w:rPr>
      </w:pPr>
      <w:r>
        <w:rPr>
          <w:rFonts w:hint="eastAsia"/>
          <w:lang w:val="en-US" w:eastAsia="zh-CN"/>
        </w:rPr>
        <w:t>参数清单：</w:t>
      </w:r>
    </w:p>
    <w:tbl>
      <w:tblPr>
        <w:tblStyle w:val="4"/>
        <w:tblW w:w="9591" w:type="dxa"/>
        <w:tblInd w:w="-2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598"/>
        <w:gridCol w:w="5470"/>
        <w:gridCol w:w="892"/>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806"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序号</w:t>
            </w:r>
          </w:p>
        </w:tc>
        <w:tc>
          <w:tcPr>
            <w:tcW w:w="1598"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产品名称</w:t>
            </w:r>
          </w:p>
        </w:tc>
        <w:tc>
          <w:tcPr>
            <w:tcW w:w="5470"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尺寸及参数</w:t>
            </w:r>
          </w:p>
        </w:tc>
        <w:tc>
          <w:tcPr>
            <w:tcW w:w="892"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单位</w:t>
            </w:r>
          </w:p>
        </w:tc>
        <w:tc>
          <w:tcPr>
            <w:tcW w:w="825"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2.米班台</w:t>
            </w:r>
          </w:p>
        </w:tc>
        <w:tc>
          <w:tcPr>
            <w:tcW w:w="5470" w:type="dxa"/>
            <w:vAlign w:val="center"/>
          </w:tcPr>
          <w:p>
            <w:pPr>
              <w:jc w:val="left"/>
              <w:rPr>
                <w:rFonts w:hint="eastAsia" w:ascii="宋体" w:hAnsi="宋体" w:eastAsia="宋体" w:cs="宋体"/>
                <w:sz w:val="24"/>
                <w:szCs w:val="24"/>
              </w:rPr>
            </w:pPr>
            <w:r>
              <w:rPr>
                <w:rFonts w:hint="eastAsia" w:ascii="宋体" w:hAnsi="宋体" w:eastAsia="宋体" w:cs="宋体"/>
                <w:sz w:val="24"/>
                <w:szCs w:val="24"/>
                <w:lang w:val="en-US" w:eastAsia="zh-CN"/>
              </w:rPr>
              <w:t>2000*1000*</w:t>
            </w:r>
            <w:r>
              <w:rPr>
                <w:rFonts w:hint="eastAsia" w:ascii="宋体" w:hAnsi="宋体" w:eastAsia="宋体" w:cs="宋体"/>
                <w:sz w:val="24"/>
                <w:szCs w:val="24"/>
              </w:rPr>
              <w:t>7</w:t>
            </w:r>
            <w:r>
              <w:rPr>
                <w:rFonts w:hint="eastAsia" w:ascii="宋体" w:hAnsi="宋体" w:eastAsia="宋体" w:cs="宋体"/>
                <w:sz w:val="24"/>
                <w:szCs w:val="24"/>
                <w:lang w:val="en-US" w:eastAsia="zh-CN"/>
              </w:rPr>
              <w:t>5</w:t>
            </w:r>
            <w:r>
              <w:rPr>
                <w:rFonts w:hint="eastAsia" w:ascii="宋体" w:hAnsi="宋体" w:eastAsia="宋体" w:cs="宋体"/>
                <w:sz w:val="24"/>
                <w:szCs w:val="24"/>
              </w:rPr>
              <w:t>0cm(±3cm)</w:t>
            </w:r>
          </w:p>
          <w:p>
            <w:pPr>
              <w:jc w:val="left"/>
              <w:rPr>
                <w:rFonts w:hint="eastAsia" w:ascii="宋体" w:hAnsi="宋体" w:eastAsia="宋体" w:cs="宋体"/>
                <w:sz w:val="24"/>
                <w:szCs w:val="24"/>
              </w:rPr>
            </w:pPr>
            <w:r>
              <w:rPr>
                <w:rFonts w:hint="eastAsia" w:ascii="宋体" w:hAnsi="宋体" w:eastAsia="宋体" w:cs="宋体"/>
                <w:sz w:val="24"/>
                <w:szCs w:val="24"/>
              </w:rPr>
              <w:t>1、基材：采用中密度纤维板，符合GB/T11718-2009《中密度纤维板》、GB/T35601-2017《绿色产品评价人造板和木质地板》标准。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2、饰面：采用木皮饰面，厚度≥0.6mm，符合GB/T13010-2006《刨切单板》、GB18584-2001《室内装饰装修材料木家具中有害物质限量》、GB/T35601-2017《绿色产品评价人造板和木质地板》标准。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3、油漆：符合GB18581-2020《木器涂料中有害物质限量》（辐射固化涂料 非水性）标准，其中油漆中的固化剂、稀释剂符合GB18581-2020标准。</w:t>
            </w:r>
          </w:p>
          <w:p>
            <w:pPr>
              <w:jc w:val="left"/>
              <w:rPr>
                <w:rFonts w:hint="eastAsia" w:ascii="宋体" w:hAnsi="宋体" w:eastAsia="宋体" w:cs="宋体"/>
                <w:sz w:val="24"/>
                <w:szCs w:val="24"/>
              </w:rPr>
            </w:pPr>
            <w:r>
              <w:rPr>
                <w:rFonts w:hint="eastAsia" w:ascii="宋体" w:hAnsi="宋体" w:eastAsia="宋体" w:cs="宋体"/>
                <w:sz w:val="24"/>
                <w:szCs w:val="24"/>
              </w:rPr>
              <w:t>4、胶粘剂：符合GB18583-2008《室内装饰装修材料胶粘剂中有害物质限量》标准。</w:t>
            </w:r>
          </w:p>
          <w:p>
            <w:pPr>
              <w:jc w:val="left"/>
              <w:rPr>
                <w:rFonts w:hint="eastAsia" w:ascii="宋体" w:hAnsi="宋体" w:eastAsia="宋体" w:cs="宋体"/>
                <w:sz w:val="24"/>
                <w:szCs w:val="24"/>
              </w:rPr>
            </w:pPr>
            <w:r>
              <w:rPr>
                <w:rFonts w:hint="eastAsia" w:ascii="宋体" w:hAnsi="宋体" w:eastAsia="宋体" w:cs="宋体"/>
                <w:sz w:val="24"/>
                <w:szCs w:val="24"/>
              </w:rPr>
              <w:t>5、三合一连接件：符合GB/T28203-2011《家具用连接件技术要求及试验方法》标准。</w:t>
            </w:r>
          </w:p>
        </w:tc>
        <w:tc>
          <w:tcPr>
            <w:tcW w:w="89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张</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皮椅</w:t>
            </w:r>
          </w:p>
        </w:tc>
        <w:tc>
          <w:tcPr>
            <w:tcW w:w="5470" w:type="dxa"/>
            <w:vAlign w:val="center"/>
          </w:tcPr>
          <w:p>
            <w:pPr>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980*450*400</w:t>
            </w:r>
          </w:p>
          <w:p>
            <w:pPr>
              <w:jc w:val="left"/>
              <w:rPr>
                <w:rFonts w:hint="eastAsia" w:ascii="宋体" w:hAnsi="宋体" w:eastAsia="宋体" w:cs="宋体"/>
                <w:sz w:val="24"/>
                <w:szCs w:val="24"/>
              </w:rPr>
            </w:pPr>
            <w:r>
              <w:rPr>
                <w:rFonts w:hint="eastAsia" w:ascii="宋体" w:hAnsi="宋体" w:eastAsia="宋体" w:cs="宋体"/>
                <w:sz w:val="24"/>
                <w:szCs w:val="24"/>
              </w:rPr>
              <w:t>1、面料：符合GB/T 16779-2018《家具用皮革》标准，防潮、防污易清洁等，皮面更加柔软舒适，光泽持久，透气性好，手感柔软，纹理细腻，富有弹性，具有冬暖夏凉的效果；</w:t>
            </w:r>
          </w:p>
          <w:p>
            <w:pPr>
              <w:jc w:val="left"/>
              <w:rPr>
                <w:rFonts w:hint="eastAsia" w:ascii="宋体" w:hAnsi="宋体" w:eastAsia="宋体" w:cs="宋体"/>
                <w:sz w:val="24"/>
                <w:szCs w:val="24"/>
              </w:rPr>
            </w:pPr>
            <w:r>
              <w:rPr>
                <w:rFonts w:hint="eastAsia" w:ascii="宋体" w:hAnsi="宋体" w:eastAsia="宋体" w:cs="宋体"/>
                <w:sz w:val="24"/>
                <w:szCs w:val="24"/>
              </w:rPr>
              <w:t>2、海绵：采用高弹阻燃海绵，符合GB/T10802--2006《通用软质聚醚型聚氨酯泡沫塑料》标准；</w:t>
            </w:r>
          </w:p>
          <w:p>
            <w:pPr>
              <w:jc w:val="left"/>
              <w:rPr>
                <w:rFonts w:hint="eastAsia" w:ascii="宋体" w:hAnsi="宋体" w:eastAsia="宋体" w:cs="宋体"/>
                <w:sz w:val="24"/>
                <w:szCs w:val="24"/>
              </w:rPr>
            </w:pPr>
            <w:r>
              <w:rPr>
                <w:rFonts w:hint="eastAsia" w:ascii="宋体" w:hAnsi="宋体" w:eastAsia="宋体" w:cs="宋体"/>
                <w:sz w:val="24"/>
                <w:szCs w:val="24"/>
              </w:rPr>
              <w:t>3、五金配件：采用五金配件，符合QB/T3827-1999《轻工产品金属镀层和化学处理层的耐腐蚀试验方法 乙酸盐雾试验（ASS）法》标准，所有五金件作防锈、防腐处理，经久耐用。</w:t>
            </w:r>
          </w:p>
        </w:tc>
        <w:tc>
          <w:tcPr>
            <w:tcW w:w="89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条</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rPr>
            </w:pPr>
            <w:r>
              <w:rPr>
                <w:rFonts w:hint="eastAsia" w:ascii="宋体" w:hAnsi="宋体" w:eastAsia="宋体" w:cs="宋体"/>
                <w:sz w:val="24"/>
                <w:szCs w:val="24"/>
                <w:lang w:val="en-US" w:eastAsia="zh-CN"/>
              </w:rPr>
              <w:t>2门</w:t>
            </w:r>
            <w:r>
              <w:rPr>
                <w:rFonts w:hint="eastAsia" w:ascii="宋体" w:hAnsi="宋体" w:eastAsia="宋体" w:cs="宋体"/>
                <w:sz w:val="24"/>
                <w:szCs w:val="24"/>
              </w:rPr>
              <w:t>茶水柜</w:t>
            </w:r>
          </w:p>
          <w:p>
            <w:pPr>
              <w:jc w:val="center"/>
              <w:rPr>
                <w:rFonts w:hint="eastAsia" w:ascii="宋体" w:hAnsi="宋体" w:eastAsia="宋体" w:cs="宋体"/>
                <w:sz w:val="24"/>
                <w:szCs w:val="24"/>
              </w:rPr>
            </w:pPr>
          </w:p>
        </w:tc>
        <w:tc>
          <w:tcPr>
            <w:tcW w:w="5470"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800*</w:t>
            </w:r>
            <w:r>
              <w:rPr>
                <w:rFonts w:hint="eastAsia" w:ascii="宋体" w:hAnsi="宋体" w:eastAsia="宋体" w:cs="宋体"/>
                <w:sz w:val="24"/>
                <w:szCs w:val="24"/>
                <w:lang w:val="en-US" w:eastAsia="zh-CN"/>
              </w:rPr>
              <w:t>800</w:t>
            </w:r>
            <w:r>
              <w:rPr>
                <w:rFonts w:hint="eastAsia" w:ascii="宋体" w:hAnsi="宋体" w:eastAsia="宋体" w:cs="宋体"/>
                <w:sz w:val="24"/>
                <w:szCs w:val="24"/>
              </w:rPr>
              <w:t>*400cm(±3cm)</w:t>
            </w:r>
          </w:p>
          <w:p>
            <w:pPr>
              <w:jc w:val="left"/>
              <w:rPr>
                <w:rFonts w:hint="eastAsia" w:ascii="宋体" w:hAnsi="宋体" w:eastAsia="宋体" w:cs="宋体"/>
                <w:sz w:val="24"/>
                <w:szCs w:val="24"/>
              </w:rPr>
            </w:pPr>
            <w:r>
              <w:rPr>
                <w:rFonts w:hint="eastAsia" w:ascii="宋体" w:hAnsi="宋体" w:eastAsia="宋体" w:cs="宋体"/>
                <w:sz w:val="24"/>
                <w:szCs w:val="24"/>
              </w:rPr>
              <w:t>1、基材：采用中密度纤维板，符合GB/T11718-2009《中密度纤维板》、GB/T35601-2017《绿色产品评价人造板和木质地板》标准。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2、饰面：采用木皮饰面，厚度≥0.6mm，符合GB/T13010-2006《刨切单板》、GB18584-2001《室内装饰装修材料木家具中有害物质限量》、GB/T35601-2017《绿色产品评价人造板和木质地板》标准。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3、油漆：符合GB18581-2020《木器涂料中有害物质限量》（辐射固化涂料 非水性）标准，其中油漆中的固化剂、稀释剂符合GB18581-2020标准。</w:t>
            </w:r>
          </w:p>
          <w:p>
            <w:pPr>
              <w:jc w:val="left"/>
              <w:rPr>
                <w:rFonts w:hint="eastAsia" w:ascii="宋体" w:hAnsi="宋体" w:eastAsia="宋体" w:cs="宋体"/>
                <w:sz w:val="24"/>
                <w:szCs w:val="24"/>
              </w:rPr>
            </w:pPr>
            <w:r>
              <w:rPr>
                <w:rFonts w:hint="eastAsia" w:ascii="宋体" w:hAnsi="宋体" w:eastAsia="宋体" w:cs="宋体"/>
                <w:sz w:val="24"/>
                <w:szCs w:val="24"/>
              </w:rPr>
              <w:t>4、胶粘剂：采用环保白乳胶，符合GB18583-2008《室内装饰装修材料胶粘剂中有害物质限量》标准。</w:t>
            </w:r>
          </w:p>
          <w:p>
            <w:pPr>
              <w:jc w:val="left"/>
              <w:rPr>
                <w:rFonts w:hint="eastAsia" w:ascii="宋体" w:hAnsi="宋体" w:eastAsia="宋体" w:cs="宋体"/>
                <w:sz w:val="24"/>
                <w:szCs w:val="24"/>
              </w:rPr>
            </w:pPr>
            <w:r>
              <w:rPr>
                <w:rFonts w:hint="eastAsia" w:ascii="宋体" w:hAnsi="宋体" w:eastAsia="宋体" w:cs="宋体"/>
                <w:sz w:val="24"/>
                <w:szCs w:val="24"/>
              </w:rPr>
              <w:t>5、三合一连接件：符合GB/T28203-2011《家具用连接件技术要求及试验方法》标准。</w:t>
            </w:r>
          </w:p>
        </w:tc>
        <w:tc>
          <w:tcPr>
            <w:tcW w:w="89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组</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3门茶水柜</w:t>
            </w:r>
          </w:p>
        </w:tc>
        <w:tc>
          <w:tcPr>
            <w:tcW w:w="5470"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800*</w:t>
            </w:r>
            <w:r>
              <w:rPr>
                <w:rFonts w:hint="eastAsia" w:ascii="宋体" w:hAnsi="宋体" w:eastAsia="宋体" w:cs="宋体"/>
                <w:sz w:val="24"/>
                <w:szCs w:val="24"/>
                <w:lang w:val="en-US" w:eastAsia="zh-CN"/>
              </w:rPr>
              <w:t>800</w:t>
            </w:r>
            <w:r>
              <w:rPr>
                <w:rFonts w:hint="eastAsia" w:ascii="宋体" w:hAnsi="宋体" w:eastAsia="宋体" w:cs="宋体"/>
                <w:sz w:val="24"/>
                <w:szCs w:val="24"/>
              </w:rPr>
              <w:t>*400cm(±3cm)</w:t>
            </w:r>
          </w:p>
          <w:p>
            <w:pPr>
              <w:jc w:val="left"/>
              <w:rPr>
                <w:rFonts w:hint="eastAsia" w:ascii="宋体" w:hAnsi="宋体" w:eastAsia="宋体" w:cs="宋体"/>
                <w:sz w:val="24"/>
                <w:szCs w:val="24"/>
              </w:rPr>
            </w:pPr>
            <w:r>
              <w:rPr>
                <w:rFonts w:hint="eastAsia" w:ascii="宋体" w:hAnsi="宋体" w:eastAsia="宋体" w:cs="宋体"/>
                <w:sz w:val="24"/>
                <w:szCs w:val="24"/>
              </w:rPr>
              <w:t>1、基材：采用中密度纤维板，符合GB/T11718-2009《中密度纤维板》、GB/T35601-2017《绿色产品评价人造板和木质地板》标准。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2、饰面：采用木皮饰面，厚度≥0.6mm，符合GB/T13010-2006《刨切单板》、GB18584-2001《室内装饰装修材料木家具中有害物质限量》、GB/T35601-2017《绿色产品评价人造板和木质地板》标准。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3、油漆：符合GB18581-2020《木器涂料中有害物质限量》（辐射固化涂料 非水性）标准，其中油漆中的固化剂、稀释剂符合GB18581-2020标准。</w:t>
            </w:r>
          </w:p>
          <w:p>
            <w:pPr>
              <w:jc w:val="left"/>
              <w:rPr>
                <w:rFonts w:hint="eastAsia" w:ascii="宋体" w:hAnsi="宋体" w:eastAsia="宋体" w:cs="宋体"/>
                <w:sz w:val="24"/>
                <w:szCs w:val="24"/>
              </w:rPr>
            </w:pPr>
            <w:r>
              <w:rPr>
                <w:rFonts w:hint="eastAsia" w:ascii="宋体" w:hAnsi="宋体" w:eastAsia="宋体" w:cs="宋体"/>
                <w:sz w:val="24"/>
                <w:szCs w:val="24"/>
              </w:rPr>
              <w:t>4、胶粘剂：采用环保白乳胶，符合GB18583-2008《室内装饰装修材料胶粘剂中有害物质限量》标准。</w:t>
            </w:r>
          </w:p>
          <w:p>
            <w:pPr>
              <w:jc w:val="left"/>
              <w:rPr>
                <w:rFonts w:hint="eastAsia" w:ascii="宋体" w:hAnsi="宋体" w:eastAsia="宋体" w:cs="宋体"/>
                <w:sz w:val="24"/>
                <w:szCs w:val="24"/>
              </w:rPr>
            </w:pPr>
            <w:r>
              <w:rPr>
                <w:rFonts w:hint="eastAsia" w:ascii="宋体" w:hAnsi="宋体" w:eastAsia="宋体" w:cs="宋体"/>
                <w:sz w:val="24"/>
                <w:szCs w:val="24"/>
              </w:rPr>
              <w:t>5、三合一连接件：符合GB/T28203-2011《家具用连接件技术要求及试验方法》标准。</w:t>
            </w:r>
          </w:p>
        </w:tc>
        <w:tc>
          <w:tcPr>
            <w:tcW w:w="892"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rPr>
              <w:t>组</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书柜</w:t>
            </w:r>
          </w:p>
        </w:tc>
        <w:tc>
          <w:tcPr>
            <w:tcW w:w="5470" w:type="dxa"/>
            <w:vAlign w:val="center"/>
          </w:tcPr>
          <w:p>
            <w:pPr>
              <w:jc w:val="left"/>
              <w:rPr>
                <w:rFonts w:hint="eastAsia" w:ascii="宋体" w:hAnsi="宋体" w:eastAsia="宋体" w:cs="宋体"/>
                <w:sz w:val="24"/>
                <w:szCs w:val="24"/>
              </w:rPr>
            </w:pPr>
            <w:r>
              <w:rPr>
                <w:rFonts w:hint="eastAsia" w:ascii="宋体" w:hAnsi="宋体" w:eastAsia="宋体" w:cs="宋体"/>
                <w:sz w:val="24"/>
                <w:szCs w:val="24"/>
                <w:lang w:val="en-US" w:eastAsia="zh-CN"/>
              </w:rPr>
              <w:t>800</w:t>
            </w:r>
            <w:r>
              <w:rPr>
                <w:rFonts w:hint="eastAsia" w:ascii="宋体" w:hAnsi="宋体" w:eastAsia="宋体" w:cs="宋体"/>
                <w:sz w:val="24"/>
                <w:szCs w:val="24"/>
              </w:rPr>
              <w:t>*</w:t>
            </w:r>
            <w:r>
              <w:rPr>
                <w:rFonts w:hint="eastAsia" w:ascii="宋体" w:hAnsi="宋体" w:eastAsia="宋体" w:cs="宋体"/>
                <w:sz w:val="24"/>
                <w:szCs w:val="24"/>
                <w:lang w:val="en-US" w:eastAsia="zh-CN"/>
              </w:rPr>
              <w:t>2000</w:t>
            </w:r>
            <w:r>
              <w:rPr>
                <w:rFonts w:hint="eastAsia" w:ascii="宋体" w:hAnsi="宋体" w:eastAsia="宋体" w:cs="宋体"/>
                <w:sz w:val="24"/>
                <w:szCs w:val="24"/>
              </w:rPr>
              <w:t>*</w:t>
            </w:r>
            <w:r>
              <w:rPr>
                <w:rFonts w:hint="eastAsia" w:ascii="宋体" w:hAnsi="宋体" w:eastAsia="宋体" w:cs="宋体"/>
                <w:sz w:val="24"/>
                <w:szCs w:val="24"/>
                <w:lang w:val="en-US" w:eastAsia="zh-CN"/>
              </w:rPr>
              <w:t>400</w:t>
            </w:r>
            <w:r>
              <w:rPr>
                <w:rFonts w:hint="eastAsia" w:ascii="宋体" w:hAnsi="宋体" w:eastAsia="宋体" w:cs="宋体"/>
                <w:sz w:val="24"/>
                <w:szCs w:val="24"/>
              </w:rPr>
              <w:t>cm(±3cm)</w:t>
            </w:r>
          </w:p>
          <w:p>
            <w:pPr>
              <w:jc w:val="left"/>
              <w:rPr>
                <w:rFonts w:hint="eastAsia" w:ascii="宋体" w:hAnsi="宋体" w:eastAsia="宋体" w:cs="宋体"/>
                <w:sz w:val="24"/>
                <w:szCs w:val="24"/>
              </w:rPr>
            </w:pPr>
            <w:r>
              <w:rPr>
                <w:rFonts w:hint="eastAsia" w:ascii="宋体" w:hAnsi="宋体" w:eastAsia="宋体" w:cs="宋体"/>
                <w:sz w:val="24"/>
                <w:szCs w:val="24"/>
              </w:rPr>
              <w:t>1、基材：采用中密度纤维板，符合GB/T11718-2009《中密度纤维板》、GB/T35601-2017《绿色产品评价人造板和木质地板》标准。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2、饰面：采用木皮饰面，厚度≥0.6mm，符合GB/T13010-2006《刨切单板》、GB18584-2001《室内装饰装修材料木家具中有害物质限量》、GB/T35601-2017《绿色产品评价人造板和木质地板》标准。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3、油漆：符合GB18581-2020《木器涂料中有害物质限量》（辐射固化涂料 非水性）标准，其中油漆中的固化剂、稀释剂符合GB18581-2020标准。</w:t>
            </w:r>
          </w:p>
          <w:p>
            <w:pPr>
              <w:jc w:val="left"/>
              <w:rPr>
                <w:rFonts w:hint="eastAsia" w:ascii="宋体" w:hAnsi="宋体" w:eastAsia="宋体" w:cs="宋体"/>
                <w:sz w:val="24"/>
                <w:szCs w:val="24"/>
              </w:rPr>
            </w:pPr>
            <w:r>
              <w:rPr>
                <w:rFonts w:hint="eastAsia" w:ascii="宋体" w:hAnsi="宋体" w:eastAsia="宋体" w:cs="宋体"/>
                <w:sz w:val="24"/>
                <w:szCs w:val="24"/>
              </w:rPr>
              <w:t>4、胶粘剂：符合GB18583-2008《室内装饰装修材料胶粘剂中有害物质限量》标准。</w:t>
            </w:r>
          </w:p>
          <w:p>
            <w:pPr>
              <w:jc w:val="left"/>
              <w:rPr>
                <w:rFonts w:hint="eastAsia" w:ascii="宋体" w:hAnsi="宋体" w:eastAsia="宋体" w:cs="宋体"/>
                <w:sz w:val="24"/>
                <w:szCs w:val="24"/>
              </w:rPr>
            </w:pPr>
            <w:r>
              <w:rPr>
                <w:rFonts w:hint="eastAsia" w:ascii="宋体" w:hAnsi="宋体" w:eastAsia="宋体" w:cs="宋体"/>
                <w:sz w:val="24"/>
                <w:szCs w:val="24"/>
              </w:rPr>
              <w:t>5、三合一连接件：符合GB/T28203-2011《家具用连接件技术要求及试验方法》标准。</w:t>
            </w:r>
          </w:p>
        </w:tc>
        <w:tc>
          <w:tcPr>
            <w:tcW w:w="892"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门</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rPr>
            </w:pPr>
            <w:r>
              <w:rPr>
                <w:rFonts w:hint="eastAsia" w:ascii="宋体" w:hAnsi="宋体" w:eastAsia="宋体" w:cs="宋体"/>
                <w:sz w:val="24"/>
                <w:szCs w:val="24"/>
                <w:lang w:val="en-US" w:eastAsia="zh-CN"/>
              </w:rPr>
              <w:t>班前</w:t>
            </w:r>
            <w:r>
              <w:rPr>
                <w:rFonts w:hint="eastAsia" w:ascii="宋体" w:hAnsi="宋体" w:eastAsia="宋体" w:cs="宋体"/>
                <w:sz w:val="24"/>
                <w:szCs w:val="24"/>
              </w:rPr>
              <w:t>椅</w:t>
            </w:r>
          </w:p>
          <w:p>
            <w:pPr>
              <w:jc w:val="center"/>
              <w:rPr>
                <w:rFonts w:hint="eastAsia" w:ascii="宋体" w:hAnsi="宋体" w:eastAsia="宋体" w:cs="宋体"/>
                <w:sz w:val="24"/>
                <w:szCs w:val="24"/>
                <w:lang w:val="en-US" w:eastAsia="zh-CN"/>
              </w:rPr>
            </w:pPr>
          </w:p>
        </w:tc>
        <w:tc>
          <w:tcPr>
            <w:tcW w:w="5470"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1000*500*550</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1.框架：采用优质实木框架结构</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2. 采用品牌环保水性漆，采用精细涂饰工艺，经五底三面工序，透明度高、附着力强，涂层亮度均匀不褪色，色泽柔和，手感细腻。采用水性油漆，符合GB24410-2009《室内装饰装修材料 水性木器涂料中有害物质限量》。</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3. 面料：采用优等级头层皮革，皮革平整、柔软丰满；须符合 GB/T 16799-2008《家具用皮革》，GB/T 2912.1-2009纺织品甲醛的测定 第1部分：游离和水解的甲醛（水萃取法）标准要求。</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kern w:val="2"/>
                <w:sz w:val="24"/>
                <w:szCs w:val="24"/>
                <w:lang w:val="en-US" w:eastAsia="zh-CN" w:bidi="ar-SA"/>
              </w:rPr>
            </w:pPr>
            <w:r>
              <w:rPr>
                <w:rFonts w:hint="eastAsia" w:ascii="宋体" w:hAnsi="宋体" w:eastAsia="宋体" w:cs="宋体"/>
                <w:sz w:val="24"/>
                <w:szCs w:val="24"/>
                <w:lang w:bidi="ar"/>
              </w:rPr>
              <w:t>4.海绵：高回弹软质聚氨酯泡沫塑料，</w:t>
            </w:r>
          </w:p>
        </w:tc>
        <w:tc>
          <w:tcPr>
            <w:tcW w:w="89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条</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办公椅</w:t>
            </w:r>
          </w:p>
        </w:tc>
        <w:tc>
          <w:tcPr>
            <w:tcW w:w="5470" w:type="dxa"/>
            <w:vAlign w:val="center"/>
          </w:tcPr>
          <w:p>
            <w:pPr>
              <w:keepNext w:val="0"/>
              <w:keepLines w:val="0"/>
              <w:pageBreakBefore w:val="0"/>
              <w:widowControl w:val="0"/>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1200*650*550</w:t>
            </w:r>
          </w:p>
          <w:p>
            <w:pPr>
              <w:keepNext w:val="0"/>
              <w:keepLines w:val="0"/>
              <w:pageBreakBefore w:val="0"/>
              <w:widowControl w:val="0"/>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val="en-US" w:eastAsia="zh-CN" w:bidi="ar"/>
              </w:rPr>
              <w:t>1</w:t>
            </w:r>
            <w:r>
              <w:rPr>
                <w:rFonts w:hint="eastAsia" w:ascii="宋体" w:hAnsi="宋体" w:eastAsia="宋体" w:cs="宋体"/>
                <w:sz w:val="24"/>
                <w:szCs w:val="24"/>
                <w:lang w:bidi="ar"/>
              </w:rPr>
              <w:t>.框架：采用优质实木框架结构</w:t>
            </w:r>
          </w:p>
          <w:p>
            <w:pPr>
              <w:keepNext w:val="0"/>
              <w:keepLines w:val="0"/>
              <w:pageBreakBefore w:val="0"/>
              <w:widowControl w:val="0"/>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2. 采用品牌环保水性漆，采用精细涂饰工艺，经五底三面工序，透明度高、附着力强，涂层亮度均匀不褪色，色泽柔和，手感细腻。采用水性油漆，符合GB24410-2009《室内装饰装修材料 水性木器涂料中有害物质限量》。</w:t>
            </w:r>
          </w:p>
          <w:p>
            <w:pPr>
              <w:keepNext w:val="0"/>
              <w:keepLines w:val="0"/>
              <w:pageBreakBefore w:val="0"/>
              <w:widowControl w:val="0"/>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3. 面料：采用优等级头层皮革，皮革平整、柔软丰满；须符合 GB/T 16799-2008《家具用皮革》，GB/T 2912.1-2009纺织品甲醛的测定 第1部分：游离和水解的甲醛（水萃取法）标准要求。</w:t>
            </w:r>
          </w:p>
          <w:p>
            <w:pPr>
              <w:keepNext w:val="0"/>
              <w:keepLines w:val="0"/>
              <w:pageBreakBefore w:val="0"/>
              <w:widowControl w:val="0"/>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宋体" w:hAnsi="宋体" w:eastAsia="宋体" w:cs="宋体"/>
                <w:kern w:val="2"/>
                <w:sz w:val="24"/>
                <w:szCs w:val="24"/>
                <w:lang w:val="en-US" w:eastAsia="zh-CN" w:bidi="ar-SA"/>
              </w:rPr>
            </w:pPr>
            <w:r>
              <w:rPr>
                <w:rFonts w:hint="eastAsia" w:ascii="宋体" w:hAnsi="宋体" w:eastAsia="宋体" w:cs="宋体"/>
                <w:sz w:val="24"/>
                <w:szCs w:val="24"/>
                <w:lang w:bidi="ar"/>
              </w:rPr>
              <w:t>4.海绵：高回弹软质聚氨酯泡沫塑料，</w:t>
            </w:r>
          </w:p>
        </w:tc>
        <w:tc>
          <w:tcPr>
            <w:tcW w:w="892"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条</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长</w:t>
            </w:r>
            <w:r>
              <w:rPr>
                <w:rFonts w:hint="eastAsia" w:ascii="宋体" w:hAnsi="宋体" w:eastAsia="宋体" w:cs="宋体"/>
                <w:sz w:val="24"/>
                <w:szCs w:val="24"/>
              </w:rPr>
              <w:t>茶</w:t>
            </w:r>
            <w:r>
              <w:rPr>
                <w:rFonts w:hint="eastAsia" w:ascii="宋体" w:hAnsi="宋体" w:eastAsia="宋体" w:cs="宋体"/>
                <w:sz w:val="24"/>
                <w:szCs w:val="24"/>
                <w:lang w:val="en-US" w:eastAsia="zh-CN"/>
              </w:rPr>
              <w:t>几</w:t>
            </w:r>
          </w:p>
          <w:p>
            <w:pPr>
              <w:jc w:val="center"/>
              <w:rPr>
                <w:rFonts w:hint="eastAsia" w:ascii="宋体" w:hAnsi="宋体" w:eastAsia="宋体" w:cs="宋体"/>
                <w:sz w:val="24"/>
                <w:szCs w:val="24"/>
              </w:rPr>
            </w:pPr>
          </w:p>
        </w:tc>
        <w:tc>
          <w:tcPr>
            <w:tcW w:w="5470" w:type="dxa"/>
            <w:vAlign w:val="center"/>
          </w:tcPr>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val="en-US" w:eastAsia="zh-CN" w:bidi="ar"/>
              </w:rPr>
              <w:t xml:space="preserve">1200*600*450 </w:t>
            </w:r>
            <w:r>
              <w:rPr>
                <w:rFonts w:hint="eastAsia" w:ascii="宋体" w:hAnsi="宋体" w:eastAsia="宋体" w:cs="宋体"/>
                <w:sz w:val="24"/>
                <w:szCs w:val="24"/>
              </w:rPr>
              <w:t>(±3cm)</w:t>
            </w:r>
            <w:r>
              <w:rPr>
                <w:rFonts w:hint="eastAsia" w:ascii="宋体" w:hAnsi="宋体" w:eastAsia="宋体" w:cs="宋体"/>
                <w:sz w:val="24"/>
                <w:szCs w:val="24"/>
                <w:lang w:bidi="ar"/>
              </w:rPr>
              <w:t>1、基材：采用优质实木多层板；</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2）、木皮：采用优质木皮，厚度≥0.6mm。木皮纹理颜色一致，无结疤，无瑕疵。</w:t>
            </w:r>
          </w:p>
          <w:p>
            <w:pPr>
              <w:jc w:val="left"/>
              <w:textAlignment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bidi="ar"/>
              </w:rPr>
              <w:t>3）、油漆：采用环保水性油漆，漆膜硬度≥2H。</w:t>
            </w:r>
          </w:p>
        </w:tc>
        <w:tc>
          <w:tcPr>
            <w:tcW w:w="892"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个</w:t>
            </w:r>
          </w:p>
        </w:tc>
        <w:tc>
          <w:tcPr>
            <w:tcW w:w="82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网椅</w:t>
            </w:r>
          </w:p>
        </w:tc>
        <w:tc>
          <w:tcPr>
            <w:tcW w:w="5470"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val="en-US" w:eastAsia="zh-CN" w:bidi="ar"/>
              </w:rPr>
            </w:pPr>
            <w:r>
              <w:rPr>
                <w:rFonts w:hint="eastAsia" w:ascii="宋体" w:hAnsi="宋体" w:eastAsia="宋体" w:cs="宋体"/>
                <w:kern w:val="2"/>
                <w:sz w:val="24"/>
                <w:szCs w:val="24"/>
                <w:lang w:val="en-US" w:eastAsia="zh-CN" w:bidi="ar-SA"/>
              </w:rPr>
              <w:t>950*450%500</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1、面材：采用优质加密网布+绒布，不易破损，耐磨耐用；</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2、椅架：采用黑色PP塑料成型；；</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3、海绵：采用优质回弹海绵；</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4、椅脚：φ25喷涂钢管支撑；</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kern w:val="2"/>
                <w:sz w:val="24"/>
                <w:szCs w:val="24"/>
                <w:lang w:val="en-US" w:eastAsia="zh-CN" w:bidi="ar-SA"/>
              </w:rPr>
            </w:pPr>
            <w:r>
              <w:rPr>
                <w:rFonts w:hint="eastAsia" w:ascii="宋体" w:hAnsi="宋体" w:eastAsia="宋体" w:cs="宋体"/>
                <w:sz w:val="24"/>
                <w:szCs w:val="24"/>
                <w:lang w:bidi="ar"/>
              </w:rPr>
              <w:t>5、喷涂粉末（塑粉）：须符合HG/T 2006-2006《热固性粉末涂料》标准要求。</w:t>
            </w:r>
          </w:p>
        </w:tc>
        <w:tc>
          <w:tcPr>
            <w:tcW w:w="89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条</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2人位办公桌</w:t>
            </w:r>
          </w:p>
          <w:p>
            <w:pPr>
              <w:jc w:val="center"/>
              <w:rPr>
                <w:rFonts w:hint="eastAsia" w:ascii="宋体" w:hAnsi="宋体" w:eastAsia="宋体" w:cs="宋体"/>
                <w:sz w:val="24"/>
                <w:szCs w:val="24"/>
              </w:rPr>
            </w:pPr>
          </w:p>
        </w:tc>
        <w:tc>
          <w:tcPr>
            <w:tcW w:w="5470"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bidi="ar"/>
              </w:rPr>
              <w:t xml:space="preserve">1400*1200*750 </w:t>
            </w:r>
            <w:r>
              <w:rPr>
                <w:rFonts w:hint="eastAsia" w:ascii="宋体" w:hAnsi="宋体" w:eastAsia="宋体" w:cs="宋体"/>
                <w:sz w:val="24"/>
                <w:szCs w:val="24"/>
              </w:rPr>
              <w:t>(±3cm)</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1、基材：采用优质实木多层板；</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2、贴面：浸渍胶膜纸饰面纸，耐磨性强；</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3、封边条：须符合QB/T4463-2013《家具用封边条技术要求》标准要求；</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sz w:val="24"/>
                <w:szCs w:val="24"/>
                <w:lang w:eastAsia="zh-CN" w:bidi="ar"/>
              </w:rPr>
            </w:pPr>
            <w:r>
              <w:rPr>
                <w:rFonts w:hint="eastAsia" w:ascii="宋体" w:hAnsi="宋体" w:eastAsia="宋体" w:cs="宋体"/>
                <w:sz w:val="24"/>
                <w:szCs w:val="24"/>
                <w:lang w:bidi="ar"/>
              </w:rPr>
              <w:t>4、配件：优质五金配件；</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eastAsia" w:ascii="宋体" w:hAnsi="宋体" w:eastAsia="宋体" w:cs="宋体"/>
                <w:kern w:val="2"/>
                <w:sz w:val="24"/>
                <w:szCs w:val="24"/>
                <w:lang w:val="en-US" w:eastAsia="zh-CN" w:bidi="ar-SA"/>
              </w:rPr>
            </w:pPr>
            <w:r>
              <w:rPr>
                <w:rFonts w:hint="eastAsia" w:ascii="宋体" w:hAnsi="宋体" w:eastAsia="宋体" w:cs="宋体"/>
                <w:sz w:val="24"/>
                <w:szCs w:val="24"/>
                <w:lang w:bidi="ar"/>
              </w:rPr>
              <w:t>5、办公桌：须符合GB/T 3324-2017《木家具通用技术条件》GB 18584-2001《室内装饰装修材料 木家具中有害物质限量》标准要求；</w:t>
            </w:r>
          </w:p>
        </w:tc>
        <w:tc>
          <w:tcPr>
            <w:tcW w:w="89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组</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0"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条形桌</w:t>
            </w:r>
          </w:p>
          <w:p>
            <w:pPr>
              <w:jc w:val="center"/>
              <w:rPr>
                <w:rFonts w:hint="eastAsia" w:ascii="宋体" w:hAnsi="宋体" w:eastAsia="宋体" w:cs="宋体"/>
                <w:sz w:val="24"/>
                <w:szCs w:val="24"/>
              </w:rPr>
            </w:pPr>
          </w:p>
        </w:tc>
        <w:tc>
          <w:tcPr>
            <w:tcW w:w="5470"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200</w:t>
            </w:r>
            <w:r>
              <w:rPr>
                <w:rFonts w:hint="eastAsia" w:ascii="宋体" w:hAnsi="宋体" w:eastAsia="宋体" w:cs="宋体"/>
                <w:sz w:val="24"/>
                <w:szCs w:val="24"/>
              </w:rPr>
              <w:t>*400*7</w:t>
            </w:r>
            <w:r>
              <w:rPr>
                <w:rFonts w:hint="eastAsia" w:ascii="宋体" w:hAnsi="宋体" w:eastAsia="宋体" w:cs="宋体"/>
                <w:sz w:val="24"/>
                <w:szCs w:val="24"/>
                <w:lang w:val="en-US" w:eastAsia="zh-CN"/>
              </w:rPr>
              <w:t>5</w:t>
            </w:r>
            <w:r>
              <w:rPr>
                <w:rFonts w:hint="eastAsia" w:ascii="宋体" w:hAnsi="宋体" w:eastAsia="宋体" w:cs="宋体"/>
                <w:sz w:val="24"/>
                <w:szCs w:val="24"/>
              </w:rPr>
              <w:t>0(±3cm)</w:t>
            </w:r>
          </w:p>
          <w:p>
            <w:pPr>
              <w:jc w:val="left"/>
              <w:rPr>
                <w:rFonts w:hint="eastAsia" w:ascii="宋体" w:hAnsi="宋体" w:eastAsia="宋体" w:cs="宋体"/>
                <w:sz w:val="24"/>
                <w:szCs w:val="24"/>
              </w:rPr>
            </w:pPr>
            <w:r>
              <w:rPr>
                <w:rFonts w:hint="eastAsia" w:ascii="宋体" w:hAnsi="宋体" w:eastAsia="宋体" w:cs="宋体"/>
                <w:sz w:val="24"/>
                <w:szCs w:val="24"/>
              </w:rPr>
              <w:t>1、基材：采用中密度纤维板，符合GB/T11718-2009《中密度纤维板》、GB/T35601-2017《绿色产品评价人造板和木质地板》标准。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2、饰面：采用木皮饰面，厚度≥0.6mm，符合GB/T13010-2006《刨切单板》、GB18584-2001《室内装饰装修材料木家具中有害物质限量》、GB/T35601-2017《绿色产品评价人造板和木质地板》标准。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3、油漆：面漆采用聚脂漆，符合GB18581-2020《木器涂料中有害物质限量》（辐射固化涂料 非水性）标准，其中油漆中的固化剂、稀释剂符合GB18581-2020标准。</w:t>
            </w:r>
          </w:p>
          <w:p>
            <w:pPr>
              <w:jc w:val="left"/>
              <w:rPr>
                <w:rFonts w:hint="eastAsia" w:ascii="宋体" w:hAnsi="宋体" w:eastAsia="宋体" w:cs="宋体"/>
                <w:sz w:val="24"/>
                <w:szCs w:val="24"/>
              </w:rPr>
            </w:pPr>
            <w:r>
              <w:rPr>
                <w:rFonts w:hint="eastAsia" w:ascii="宋体" w:hAnsi="宋体" w:eastAsia="宋体" w:cs="宋体"/>
                <w:sz w:val="24"/>
                <w:szCs w:val="24"/>
              </w:rPr>
              <w:t>4、胶粘剂：采用白乳胶，符合GB18583-2008《室内装饰装修材料胶粘剂中有害物质限量》标准。</w:t>
            </w:r>
          </w:p>
          <w:p>
            <w:pPr>
              <w:jc w:val="left"/>
              <w:rPr>
                <w:rFonts w:hint="eastAsia" w:ascii="宋体" w:hAnsi="宋体" w:eastAsia="宋体" w:cs="宋体"/>
                <w:sz w:val="24"/>
                <w:szCs w:val="24"/>
              </w:rPr>
            </w:pPr>
            <w:r>
              <w:rPr>
                <w:rFonts w:hint="eastAsia" w:ascii="宋体" w:hAnsi="宋体" w:eastAsia="宋体" w:cs="宋体"/>
                <w:sz w:val="24"/>
                <w:szCs w:val="24"/>
              </w:rPr>
              <w:t>5、三合一连接件：符合GB/T28203-2011《家具用连接件技术要求及试验方法》标准。</w:t>
            </w:r>
          </w:p>
        </w:tc>
        <w:tc>
          <w:tcPr>
            <w:tcW w:w="89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张</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三人位沙发</w:t>
            </w:r>
          </w:p>
        </w:tc>
        <w:tc>
          <w:tcPr>
            <w:tcW w:w="5470" w:type="dxa"/>
            <w:vAlign w:val="center"/>
          </w:tcPr>
          <w:p>
            <w:pPr>
              <w:jc w:val="left"/>
              <w:textAlignment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bidi="ar"/>
              </w:rPr>
              <w:t xml:space="preserve">2300*850*830  </w:t>
            </w:r>
            <w:r>
              <w:rPr>
                <w:rFonts w:hint="eastAsia" w:ascii="宋体" w:hAnsi="宋体" w:eastAsia="宋体" w:cs="宋体"/>
                <w:sz w:val="24"/>
                <w:szCs w:val="24"/>
              </w:rPr>
              <w:t>(±3cm)</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1、框架：采用实木框架，经过防虫、防腐等化学处理；</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2、饰面：采用优质阻燃绒布饰面，透气性好，座面舒适度优；</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3、海绵：采用高密度回弹海绵，回弹性能好，不变形；</w:t>
            </w:r>
          </w:p>
          <w:p>
            <w:pPr>
              <w:jc w:val="left"/>
              <w:textAlignment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bidi="ar"/>
              </w:rPr>
              <w:t>4、配件：优质五金配件。</w:t>
            </w:r>
          </w:p>
        </w:tc>
        <w:tc>
          <w:tcPr>
            <w:tcW w:w="89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条</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4"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中式沙发</w:t>
            </w:r>
          </w:p>
        </w:tc>
        <w:tc>
          <w:tcPr>
            <w:tcW w:w="5470" w:type="dxa"/>
            <w:vAlign w:val="center"/>
          </w:tcPr>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center"/>
              <w:rPr>
                <w:rFonts w:hint="eastAsia" w:ascii="宋体" w:hAnsi="宋体" w:eastAsia="宋体" w:cs="宋体"/>
                <w:sz w:val="24"/>
                <w:szCs w:val="24"/>
                <w:lang w:val="en-US" w:eastAsia="zh-CN" w:bidi="ar"/>
              </w:rPr>
            </w:pPr>
            <w:r>
              <w:rPr>
                <w:rFonts w:hint="eastAsia" w:ascii="宋体" w:hAnsi="宋体" w:eastAsia="宋体" w:cs="宋体"/>
                <w:sz w:val="24"/>
                <w:szCs w:val="24"/>
                <w:lang w:val="en-US" w:eastAsia="zh-CN" w:bidi="ar"/>
              </w:rPr>
              <w:t>2350*760*1060</w:t>
            </w:r>
          </w:p>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center"/>
              <w:rPr>
                <w:rFonts w:hint="eastAsia" w:ascii="宋体" w:hAnsi="宋体" w:eastAsia="宋体" w:cs="宋体"/>
                <w:sz w:val="24"/>
                <w:szCs w:val="24"/>
                <w:lang w:bidi="ar"/>
              </w:rPr>
            </w:pPr>
            <w:r>
              <w:rPr>
                <w:rFonts w:hint="eastAsia" w:ascii="宋体" w:hAnsi="宋体" w:eastAsia="宋体" w:cs="宋体"/>
                <w:sz w:val="24"/>
                <w:szCs w:val="24"/>
                <w:lang w:bidi="ar"/>
              </w:rPr>
              <w:t>风格: 新中式</w:t>
            </w:r>
          </w:p>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center"/>
              <w:rPr>
                <w:rFonts w:hint="eastAsia" w:ascii="宋体" w:hAnsi="宋体" w:eastAsia="宋体" w:cs="宋体"/>
                <w:sz w:val="24"/>
                <w:szCs w:val="24"/>
                <w:lang w:bidi="ar"/>
              </w:rPr>
            </w:pPr>
            <w:r>
              <w:rPr>
                <w:rFonts w:hint="eastAsia" w:ascii="宋体" w:hAnsi="宋体" w:eastAsia="宋体" w:cs="宋体"/>
                <w:sz w:val="24"/>
                <w:szCs w:val="24"/>
                <w:lang w:bidi="ar"/>
              </w:rPr>
              <w:t>适用人数: 组合</w:t>
            </w:r>
          </w:p>
          <w:p>
            <w:pPr>
              <w:pStyle w:val="2"/>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rPr>
                <w:rFonts w:hint="eastAsia" w:ascii="宋体" w:hAnsi="宋体" w:eastAsia="宋体" w:cs="宋体"/>
                <w:b w:val="0"/>
                <w:bCs w:val="0"/>
                <w:sz w:val="24"/>
                <w:szCs w:val="24"/>
                <w:lang w:eastAsia="zh-CN" w:bidi="ar"/>
              </w:rPr>
            </w:pPr>
            <w:r>
              <w:rPr>
                <w:rFonts w:hint="eastAsia" w:ascii="宋体" w:hAnsi="宋体" w:eastAsia="宋体" w:cs="宋体"/>
                <w:b w:val="0"/>
                <w:bCs w:val="0"/>
                <w:sz w:val="24"/>
                <w:szCs w:val="24"/>
                <w:lang w:eastAsia="zh-CN" w:bidi="ar"/>
              </w:rPr>
              <w:t>颜色：黑檀色</w:t>
            </w:r>
          </w:p>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bidi="ar"/>
              </w:rPr>
              <w:t>材质：印泥金花梨</w:t>
            </w:r>
          </w:p>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center"/>
              <w:rPr>
                <w:rFonts w:hint="eastAsia" w:ascii="宋体" w:hAnsi="宋体" w:eastAsia="宋体" w:cs="宋体"/>
                <w:sz w:val="24"/>
                <w:szCs w:val="24"/>
                <w:lang w:bidi="ar"/>
              </w:rPr>
            </w:pPr>
            <w:r>
              <w:rPr>
                <w:rFonts w:hint="eastAsia" w:ascii="宋体" w:hAnsi="宋体" w:eastAsia="宋体" w:cs="宋体"/>
                <w:sz w:val="24"/>
                <w:szCs w:val="24"/>
                <w:lang w:bidi="ar"/>
              </w:rPr>
              <w:t>填充物:海绵</w:t>
            </w:r>
          </w:p>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center"/>
              <w:rPr>
                <w:rFonts w:hint="eastAsia" w:ascii="宋体" w:hAnsi="宋体" w:eastAsia="宋体" w:cs="宋体"/>
                <w:sz w:val="24"/>
                <w:szCs w:val="24"/>
                <w:lang w:bidi="ar"/>
              </w:rPr>
            </w:pPr>
            <w:r>
              <w:rPr>
                <w:rFonts w:hint="eastAsia" w:ascii="宋体" w:hAnsi="宋体" w:eastAsia="宋体" w:cs="宋体"/>
                <w:sz w:val="24"/>
                <w:szCs w:val="24"/>
                <w:lang w:bidi="ar"/>
              </w:rPr>
              <w:t>饰面工艺:油漆工艺</w:t>
            </w:r>
          </w:p>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center"/>
              <w:rPr>
                <w:rFonts w:hint="eastAsia" w:ascii="宋体" w:hAnsi="宋体" w:eastAsia="宋体" w:cs="宋体"/>
                <w:sz w:val="24"/>
                <w:szCs w:val="24"/>
                <w:lang w:bidi="ar"/>
              </w:rPr>
            </w:pPr>
            <w:r>
              <w:rPr>
                <w:rFonts w:hint="eastAsia" w:ascii="宋体" w:hAnsi="宋体" w:eastAsia="宋体" w:cs="宋体"/>
                <w:sz w:val="24"/>
                <w:szCs w:val="24"/>
                <w:lang w:bidi="ar"/>
              </w:rPr>
              <w:t>是否可定制:是</w:t>
            </w:r>
          </w:p>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center"/>
              <w:rPr>
                <w:rFonts w:hint="eastAsia" w:ascii="宋体" w:hAnsi="宋体" w:eastAsia="宋体" w:cs="宋体"/>
                <w:sz w:val="24"/>
                <w:szCs w:val="24"/>
                <w:lang w:bidi="ar"/>
              </w:rPr>
            </w:pPr>
            <w:r>
              <w:rPr>
                <w:rFonts w:hint="eastAsia" w:ascii="宋体" w:hAnsi="宋体" w:eastAsia="宋体" w:cs="宋体"/>
                <w:sz w:val="24"/>
                <w:szCs w:val="24"/>
                <w:lang w:bidi="ar"/>
              </w:rPr>
              <w:t>是否可拆洗:是</w:t>
            </w:r>
          </w:p>
          <w:p>
            <w:pPr>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center"/>
              <w:rPr>
                <w:rFonts w:hint="eastAsia" w:ascii="宋体" w:hAnsi="宋体" w:eastAsia="宋体" w:cs="宋体"/>
                <w:sz w:val="24"/>
                <w:szCs w:val="24"/>
                <w:lang w:val="en-US" w:eastAsia="zh-CN" w:bidi="ar"/>
              </w:rPr>
            </w:pPr>
            <w:r>
              <w:rPr>
                <w:rFonts w:hint="eastAsia" w:ascii="宋体" w:hAnsi="宋体" w:eastAsia="宋体" w:cs="宋体"/>
                <w:sz w:val="24"/>
                <w:szCs w:val="24"/>
                <w:lang w:bidi="ar"/>
              </w:rPr>
              <w:t>是否组装:是</w:t>
            </w:r>
          </w:p>
        </w:tc>
        <w:tc>
          <w:tcPr>
            <w:tcW w:w="892"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4件套</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2"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中二斗文件柜</w:t>
            </w:r>
          </w:p>
        </w:tc>
        <w:tc>
          <w:tcPr>
            <w:tcW w:w="5470" w:type="dxa"/>
            <w:vAlign w:val="center"/>
          </w:tcPr>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val="en-US" w:eastAsia="zh-CN" w:bidi="ar"/>
              </w:rPr>
              <w:t xml:space="preserve">1850*850*400 </w:t>
            </w:r>
            <w:r>
              <w:rPr>
                <w:rFonts w:hint="eastAsia" w:ascii="宋体" w:hAnsi="宋体" w:eastAsia="宋体" w:cs="宋体"/>
                <w:sz w:val="24"/>
                <w:szCs w:val="24"/>
              </w:rPr>
              <w:t>(±3cm)</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en-US" w:eastAsia="zh-CN" w:bidi="ar"/>
              </w:rPr>
              <w:t xml:space="preserve"> </w:t>
            </w:r>
            <w:r>
              <w:rPr>
                <w:rFonts w:hint="eastAsia" w:ascii="宋体" w:hAnsi="宋体" w:eastAsia="宋体" w:cs="宋体"/>
                <w:sz w:val="24"/>
                <w:szCs w:val="24"/>
                <w:lang w:bidi="ar"/>
              </w:rPr>
              <w:t>1、材质：采用优质≥0.8mm冷轧钢板，表涂喷塑，板材符合GB/T11253的要求；凡触及人体和存放物品的部分，应无毛边，锐角、棱角等；凡需焊接的部件要求焊接牢固，表面平整，不允许出现漏焊、焊穿、气孔、咬边等缺陷；冲压件表面不允许有裂痕；表面涂层颜色由招标方指定（微机灰），但涂层表面应平整光滑；色泽均匀一致，不允许有流挂、起粒、皱纹、露底、剥落、伤痕等缺陷；各钢制构件应酸洗、磷化、钝化、脱脂、表调处理，颜色及类似款式可选</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2、喷涂粉末（塑粉）：须符合HG/T 2006-2006《热固性粉末涂料》标准要求;</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3、结构：采用九掩门；内凹拉手带锁。</w:t>
            </w:r>
          </w:p>
          <w:p>
            <w:pPr>
              <w:jc w:val="left"/>
              <w:textAlignment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bidi="ar"/>
              </w:rPr>
              <w:t>4、钢制柜：须符合GB/T 3325-2017《金属家具通用技术条件》、QB/T 3826-1999《轻工产品金属镀层和化学处理层的耐腐蚀试验方法 中性盐雾试验(NSS)法》、QB/T 3832-1999《轻工产品金属镀层腐蚀试验结果的评价》标准要求。</w:t>
            </w:r>
          </w:p>
        </w:tc>
        <w:tc>
          <w:tcPr>
            <w:tcW w:w="892"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个</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1"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3人位主席台</w:t>
            </w:r>
          </w:p>
        </w:tc>
        <w:tc>
          <w:tcPr>
            <w:tcW w:w="5470" w:type="dxa"/>
            <w:vAlign w:val="center"/>
          </w:tcPr>
          <w:p>
            <w:pPr>
              <w:jc w:val="left"/>
              <w:rPr>
                <w:rFonts w:hint="eastAsia" w:ascii="宋体" w:hAnsi="宋体" w:eastAsia="宋体" w:cs="宋体"/>
                <w:sz w:val="24"/>
                <w:szCs w:val="24"/>
              </w:rPr>
            </w:pPr>
            <w:r>
              <w:rPr>
                <w:rFonts w:hint="eastAsia" w:ascii="宋体" w:hAnsi="宋体" w:eastAsia="宋体" w:cs="宋体"/>
                <w:sz w:val="24"/>
                <w:szCs w:val="24"/>
                <w:lang w:val="en-US" w:eastAsia="zh-CN"/>
              </w:rPr>
              <w:t>2100</w:t>
            </w:r>
            <w:r>
              <w:rPr>
                <w:rFonts w:hint="eastAsia" w:ascii="宋体" w:hAnsi="宋体" w:eastAsia="宋体" w:cs="宋体"/>
                <w:sz w:val="24"/>
                <w:szCs w:val="24"/>
              </w:rPr>
              <w:t>*</w:t>
            </w:r>
            <w:r>
              <w:rPr>
                <w:rFonts w:hint="eastAsia" w:ascii="宋体" w:hAnsi="宋体" w:eastAsia="宋体" w:cs="宋体"/>
                <w:sz w:val="24"/>
                <w:szCs w:val="24"/>
                <w:lang w:val="en-US" w:eastAsia="zh-CN"/>
              </w:rPr>
              <w:t>520</w:t>
            </w:r>
            <w:r>
              <w:rPr>
                <w:rFonts w:hint="eastAsia" w:ascii="宋体" w:hAnsi="宋体" w:eastAsia="宋体" w:cs="宋体"/>
                <w:sz w:val="24"/>
                <w:szCs w:val="24"/>
              </w:rPr>
              <w:t>*7</w:t>
            </w:r>
            <w:r>
              <w:rPr>
                <w:rFonts w:hint="eastAsia" w:ascii="宋体" w:hAnsi="宋体" w:eastAsia="宋体" w:cs="宋体"/>
                <w:sz w:val="24"/>
                <w:szCs w:val="24"/>
                <w:lang w:val="en-US" w:eastAsia="zh-CN"/>
              </w:rPr>
              <w:t>5</w:t>
            </w:r>
            <w:r>
              <w:rPr>
                <w:rFonts w:hint="eastAsia" w:ascii="宋体" w:hAnsi="宋体" w:eastAsia="宋体" w:cs="宋体"/>
                <w:sz w:val="24"/>
                <w:szCs w:val="24"/>
              </w:rPr>
              <w:t>0(±3cm)</w:t>
            </w:r>
          </w:p>
          <w:p>
            <w:pPr>
              <w:jc w:val="left"/>
              <w:rPr>
                <w:rFonts w:hint="eastAsia" w:ascii="宋体" w:hAnsi="宋体" w:eastAsia="宋体" w:cs="宋体"/>
                <w:sz w:val="24"/>
                <w:szCs w:val="24"/>
              </w:rPr>
            </w:pPr>
            <w:r>
              <w:rPr>
                <w:rFonts w:hint="eastAsia" w:ascii="宋体" w:hAnsi="宋体" w:eastAsia="宋体" w:cs="宋体"/>
                <w:sz w:val="24"/>
                <w:szCs w:val="24"/>
              </w:rPr>
              <w:t>1、基材：采用中密度纤维板，符合GB/T11718-2009《中密度纤维板》、GB/T35601-2017《绿色产品评价人造板和木质地板》标准。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2、饰面：采用木皮饰面，厚度≥0.6mm，符合GB/T13010-2006《刨切单板》、GB18584-2001《室内装饰装修材料木家具中有害物质限量》、GB/T35601-2017《绿色产品评价人造板和木质地板》标准。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3、油漆：面漆采用聚脂漆，符合GB18581-2020《木器涂料中有害物质限量》（辐射固化涂料 非水性）标准，其中油漆中的固化剂、稀释剂符合GB18581-2020标准。</w:t>
            </w:r>
          </w:p>
          <w:p>
            <w:pPr>
              <w:jc w:val="left"/>
              <w:rPr>
                <w:rFonts w:hint="eastAsia" w:ascii="宋体" w:hAnsi="宋体" w:eastAsia="宋体" w:cs="宋体"/>
                <w:sz w:val="24"/>
                <w:szCs w:val="24"/>
              </w:rPr>
            </w:pPr>
            <w:r>
              <w:rPr>
                <w:rFonts w:hint="eastAsia" w:ascii="宋体" w:hAnsi="宋体" w:eastAsia="宋体" w:cs="宋体"/>
                <w:sz w:val="24"/>
                <w:szCs w:val="24"/>
              </w:rPr>
              <w:t>4、胶粘剂：采用白乳胶，符合GB18583-2008《室内装饰装修材料胶粘剂中有害物质限量》标准。</w:t>
            </w:r>
          </w:p>
          <w:p>
            <w:pPr>
              <w:jc w:val="left"/>
              <w:rPr>
                <w:rFonts w:hint="eastAsia" w:ascii="宋体" w:hAnsi="宋体" w:eastAsia="宋体" w:cs="宋体"/>
                <w:kern w:val="2"/>
                <w:sz w:val="24"/>
                <w:szCs w:val="24"/>
                <w:lang w:val="en-US" w:eastAsia="zh-CN" w:bidi="ar-SA"/>
              </w:rPr>
            </w:pPr>
            <w:r>
              <w:rPr>
                <w:rFonts w:hint="eastAsia" w:ascii="宋体" w:hAnsi="宋体" w:eastAsia="宋体" w:cs="宋体"/>
                <w:sz w:val="24"/>
                <w:szCs w:val="24"/>
              </w:rPr>
              <w:t>5、三合一连接件：符合GB/T28203-2011《家具用连接件技术要求及试验方法》标准。</w:t>
            </w:r>
          </w:p>
        </w:tc>
        <w:tc>
          <w:tcPr>
            <w:tcW w:w="892"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张</w:t>
            </w:r>
          </w:p>
        </w:tc>
        <w:tc>
          <w:tcPr>
            <w:tcW w:w="825"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4"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主席台椅</w:t>
            </w:r>
          </w:p>
        </w:tc>
        <w:tc>
          <w:tcPr>
            <w:tcW w:w="5470" w:type="dxa"/>
            <w:vAlign w:val="center"/>
          </w:tcPr>
          <w:p>
            <w:pPr>
              <w:jc w:val="left"/>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1100*680*630</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1.框架：采用优质实木框架结构</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2. 采用品牌环保水性漆，采用精细涂饰工艺，经五底三面工序，透明度高、附着力强，涂层亮度均匀不褪色，色泽柔和，手感细腻。采用水性油漆，符合GB24410-2009《室内装饰装修材料 水性木器涂料中有害物质限量》。</w:t>
            </w:r>
          </w:p>
          <w:p>
            <w:pPr>
              <w:jc w:val="left"/>
              <w:textAlignment w:val="center"/>
              <w:rPr>
                <w:rFonts w:hint="eastAsia" w:ascii="宋体" w:hAnsi="宋体" w:eastAsia="宋体" w:cs="宋体"/>
                <w:sz w:val="24"/>
                <w:szCs w:val="24"/>
                <w:lang w:eastAsia="zh-CN" w:bidi="ar"/>
              </w:rPr>
            </w:pPr>
            <w:r>
              <w:rPr>
                <w:rFonts w:hint="eastAsia" w:ascii="宋体" w:hAnsi="宋体" w:eastAsia="宋体" w:cs="宋体"/>
                <w:sz w:val="24"/>
                <w:szCs w:val="24"/>
                <w:lang w:bidi="ar"/>
              </w:rPr>
              <w:t>3. 面料：采用优等级头层皮革，皮革平整、柔软丰满；须符合 GB/T 16799-2008《家具用皮革》，GB/T 2912.1-2009纺织品甲醛的测定 第1部分：游离和水解的甲醛（水萃取法）标准要求。</w:t>
            </w:r>
          </w:p>
          <w:p>
            <w:pPr>
              <w:jc w:val="left"/>
              <w:textAlignment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bidi="ar"/>
              </w:rPr>
              <w:t>4.海绵：高回弹软质聚氨酯泡沫塑料，</w:t>
            </w:r>
          </w:p>
        </w:tc>
        <w:tc>
          <w:tcPr>
            <w:tcW w:w="892"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条</w:t>
            </w:r>
          </w:p>
        </w:tc>
        <w:tc>
          <w:tcPr>
            <w:tcW w:w="825"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9"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演讲台</w:t>
            </w:r>
          </w:p>
        </w:tc>
        <w:tc>
          <w:tcPr>
            <w:tcW w:w="5470"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250</w:t>
            </w:r>
            <w:r>
              <w:rPr>
                <w:rFonts w:hint="eastAsia" w:ascii="宋体" w:hAnsi="宋体" w:eastAsia="宋体" w:cs="宋体"/>
                <w:sz w:val="24"/>
                <w:szCs w:val="24"/>
              </w:rPr>
              <w:t>*</w:t>
            </w:r>
            <w:r>
              <w:rPr>
                <w:rFonts w:hint="eastAsia" w:ascii="宋体" w:hAnsi="宋体" w:eastAsia="宋体" w:cs="宋体"/>
                <w:sz w:val="24"/>
                <w:szCs w:val="24"/>
                <w:lang w:val="en-US" w:eastAsia="zh-CN"/>
              </w:rPr>
              <w:t>650</w:t>
            </w:r>
            <w:r>
              <w:rPr>
                <w:rFonts w:hint="eastAsia" w:ascii="宋体" w:hAnsi="宋体" w:eastAsia="宋体" w:cs="宋体"/>
                <w:sz w:val="24"/>
                <w:szCs w:val="24"/>
              </w:rPr>
              <w:t>*</w:t>
            </w:r>
            <w:r>
              <w:rPr>
                <w:rFonts w:hint="eastAsia" w:ascii="宋体" w:hAnsi="宋体" w:eastAsia="宋体" w:cs="宋体"/>
                <w:sz w:val="24"/>
                <w:szCs w:val="24"/>
                <w:lang w:val="en-US" w:eastAsia="zh-CN"/>
              </w:rPr>
              <w:t>550</w:t>
            </w:r>
            <w:r>
              <w:rPr>
                <w:rFonts w:hint="eastAsia" w:ascii="宋体" w:hAnsi="宋体" w:eastAsia="宋体" w:cs="宋体"/>
                <w:sz w:val="24"/>
                <w:szCs w:val="24"/>
              </w:rPr>
              <w:t>(±3cm)</w:t>
            </w:r>
          </w:p>
          <w:p>
            <w:pPr>
              <w:jc w:val="left"/>
              <w:rPr>
                <w:rFonts w:hint="eastAsia" w:ascii="宋体" w:hAnsi="宋体" w:eastAsia="宋体" w:cs="宋体"/>
                <w:sz w:val="24"/>
                <w:szCs w:val="24"/>
              </w:rPr>
            </w:pPr>
            <w:r>
              <w:rPr>
                <w:rFonts w:hint="eastAsia" w:ascii="宋体" w:hAnsi="宋体" w:eastAsia="宋体" w:cs="宋体"/>
                <w:sz w:val="24"/>
                <w:szCs w:val="24"/>
              </w:rPr>
              <w:t>1、基材：采用中密度纤维板，符合GB/T11718-2009《中密度纤维板》、GB/T35601-2017《绿色产品评价人造板和木质地板》标准。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2、饰面：采用木皮饰面，厚度≥0.6mm，符合GB/T13010-2006《刨切单板》、GB18584-2001《室内装饰装修材料木家具中有害物质限量》、GB/T35601-2017《绿色产品评价人造板和木质地板》标准。</w:t>
            </w:r>
          </w:p>
          <w:p>
            <w:pPr>
              <w:jc w:val="left"/>
              <w:rPr>
                <w:rFonts w:hint="eastAsia" w:ascii="宋体" w:hAnsi="宋体" w:eastAsia="宋体" w:cs="宋体"/>
                <w:sz w:val="24"/>
                <w:szCs w:val="24"/>
              </w:rPr>
            </w:pPr>
            <w:r>
              <w:rPr>
                <w:rFonts w:hint="eastAsia" w:ascii="宋体" w:hAnsi="宋体" w:eastAsia="宋体" w:cs="宋体"/>
                <w:sz w:val="24"/>
                <w:szCs w:val="24"/>
              </w:rPr>
              <w:t>3、油漆：面漆采用聚脂漆，符合GB18581-2020《木器涂料中有害物质限量》（辐射固化涂料 非水性）标准，其中油漆中的固化剂、稀释剂符合GB18581-2020标准。</w:t>
            </w:r>
          </w:p>
          <w:p>
            <w:pPr>
              <w:jc w:val="left"/>
              <w:rPr>
                <w:rFonts w:hint="eastAsia" w:ascii="宋体" w:hAnsi="宋体" w:eastAsia="宋体" w:cs="宋体"/>
                <w:sz w:val="24"/>
                <w:szCs w:val="24"/>
              </w:rPr>
            </w:pPr>
            <w:r>
              <w:rPr>
                <w:rFonts w:hint="eastAsia" w:ascii="宋体" w:hAnsi="宋体" w:eastAsia="宋体" w:cs="宋体"/>
                <w:sz w:val="24"/>
                <w:szCs w:val="24"/>
              </w:rPr>
              <w:t>4、胶粘剂：采用白乳胶，符合GB18583-2008《室内装饰装修材料胶粘剂中有害物质限量》标准。</w:t>
            </w:r>
          </w:p>
          <w:p>
            <w:pPr>
              <w:jc w:val="left"/>
              <w:rPr>
                <w:rFonts w:hint="eastAsia" w:ascii="宋体" w:hAnsi="宋体" w:eastAsia="宋体" w:cs="宋体"/>
                <w:kern w:val="2"/>
                <w:sz w:val="24"/>
                <w:szCs w:val="24"/>
                <w:lang w:val="en-US" w:eastAsia="zh-CN" w:bidi="ar-SA"/>
              </w:rPr>
            </w:pPr>
            <w:r>
              <w:rPr>
                <w:rFonts w:hint="eastAsia" w:ascii="宋体" w:hAnsi="宋体" w:eastAsia="宋体" w:cs="宋体"/>
                <w:sz w:val="24"/>
                <w:szCs w:val="24"/>
              </w:rPr>
              <w:t>5、三合一连接件：符合GB/T28203-2011《家具用连接件技术要求及试验方法》标准。</w:t>
            </w:r>
          </w:p>
        </w:tc>
        <w:tc>
          <w:tcPr>
            <w:tcW w:w="892"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个</w:t>
            </w:r>
          </w:p>
        </w:tc>
        <w:tc>
          <w:tcPr>
            <w:tcW w:w="825" w:type="dxa"/>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6"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电脑</w:t>
            </w:r>
          </w:p>
        </w:tc>
        <w:tc>
          <w:tcPr>
            <w:tcW w:w="5470"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outlineLvl w:val="9"/>
              <w:rPr>
                <w:rFonts w:hint="eastAsia" w:ascii="宋体" w:hAnsi="宋体" w:eastAsia="宋体" w:cs="宋体"/>
                <w:sz w:val="24"/>
                <w:szCs w:val="24"/>
              </w:rPr>
            </w:pPr>
            <w:r>
              <w:rPr>
                <w:rFonts w:hint="eastAsia" w:ascii="宋体" w:hAnsi="宋体" w:eastAsia="宋体" w:cs="宋体"/>
                <w:sz w:val="24"/>
                <w:szCs w:val="24"/>
              </w:rPr>
              <w:t>CPU：Intel I</w:t>
            </w:r>
            <w:r>
              <w:rPr>
                <w:rFonts w:hint="eastAsia" w:ascii="宋体" w:hAnsi="宋体" w:eastAsia="宋体" w:cs="宋体"/>
                <w:sz w:val="24"/>
                <w:szCs w:val="24"/>
                <w:lang w:val="en-US" w:eastAsia="zh-CN"/>
              </w:rPr>
              <w:t>3</w:t>
            </w:r>
            <w:r>
              <w:rPr>
                <w:rFonts w:hint="eastAsia" w:ascii="宋体" w:hAnsi="宋体" w:eastAsia="宋体" w:cs="宋体"/>
                <w:sz w:val="24"/>
                <w:szCs w:val="24"/>
              </w:rPr>
              <w:t>-10</w:t>
            </w:r>
            <w:r>
              <w:rPr>
                <w:rFonts w:hint="eastAsia" w:ascii="宋体" w:hAnsi="宋体" w:eastAsia="宋体" w:cs="宋体"/>
                <w:sz w:val="24"/>
                <w:szCs w:val="24"/>
                <w:lang w:val="en-US" w:eastAsia="zh-CN"/>
              </w:rPr>
              <w:t>1</w:t>
            </w:r>
            <w:r>
              <w:rPr>
                <w:rFonts w:hint="eastAsia" w:ascii="宋体" w:hAnsi="宋体" w:eastAsia="宋体" w:cs="宋体"/>
                <w:sz w:val="24"/>
                <w:szCs w:val="24"/>
              </w:rPr>
              <w:t>00或更高配置</w:t>
            </w:r>
            <w:r>
              <w:rPr>
                <w:rFonts w:hint="eastAsia" w:ascii="宋体" w:hAnsi="宋体" w:eastAsia="宋体" w:cs="宋体"/>
                <w:sz w:val="24"/>
                <w:szCs w:val="24"/>
              </w:rPr>
              <w:br w:type="page"/>
            </w:r>
            <w:r>
              <w:rPr>
                <w:rFonts w:hint="eastAsia" w:ascii="宋体" w:hAnsi="宋体" w:eastAsia="宋体" w:cs="宋体"/>
                <w:sz w:val="24"/>
                <w:szCs w:val="24"/>
              </w:rPr>
              <w:t>内存：≥8GB DDR4 2400，2个 DIMM 插槽 最大支持32G</w:t>
            </w:r>
            <w:r>
              <w:rPr>
                <w:rFonts w:hint="eastAsia" w:ascii="宋体" w:hAnsi="宋体" w:eastAsia="宋体" w:cs="宋体"/>
                <w:sz w:val="24"/>
                <w:szCs w:val="24"/>
              </w:rPr>
              <w:br w:type="page"/>
            </w:r>
            <w:r>
              <w:rPr>
                <w:rFonts w:hint="eastAsia" w:ascii="宋体" w:hAnsi="宋体" w:eastAsia="宋体" w:cs="宋体"/>
                <w:sz w:val="24"/>
                <w:szCs w:val="24"/>
              </w:rPr>
              <w:t>硬盘：≥256G SSD固态硬盘</w:t>
            </w:r>
            <w:r>
              <w:rPr>
                <w:rFonts w:hint="eastAsia" w:ascii="宋体" w:hAnsi="宋体" w:eastAsia="宋体" w:cs="宋体"/>
                <w:sz w:val="24"/>
                <w:szCs w:val="24"/>
              </w:rPr>
              <w:br w:type="page"/>
            </w:r>
            <w:r>
              <w:rPr>
                <w:rFonts w:hint="eastAsia" w:ascii="宋体" w:hAnsi="宋体" w:eastAsia="宋体" w:cs="宋体"/>
                <w:sz w:val="24"/>
                <w:szCs w:val="24"/>
              </w:rPr>
              <w:t>主板：Intel H510芯片组,支持多路供电.</w:t>
            </w:r>
            <w:r>
              <w:rPr>
                <w:rFonts w:hint="eastAsia" w:ascii="宋体" w:hAnsi="宋体" w:eastAsia="宋体" w:cs="宋体"/>
                <w:sz w:val="24"/>
                <w:szCs w:val="24"/>
              </w:rPr>
              <w:br w:type="page"/>
            </w:r>
            <w:r>
              <w:rPr>
                <w:rFonts w:hint="eastAsia" w:ascii="宋体" w:hAnsi="宋体" w:eastAsia="宋体" w:cs="宋体"/>
                <w:sz w:val="24"/>
                <w:szCs w:val="24"/>
              </w:rPr>
              <w:t>显卡:集成显卡</w:t>
            </w:r>
            <w:r>
              <w:rPr>
                <w:rFonts w:hint="eastAsia" w:ascii="宋体" w:hAnsi="宋体" w:eastAsia="宋体" w:cs="宋体"/>
                <w:sz w:val="24"/>
                <w:szCs w:val="24"/>
              </w:rPr>
              <w:br w:type="page"/>
            </w:r>
            <w:r>
              <w:rPr>
                <w:rFonts w:hint="eastAsia" w:ascii="宋体" w:hAnsi="宋体" w:eastAsia="宋体" w:cs="宋体"/>
                <w:sz w:val="24"/>
                <w:szCs w:val="24"/>
              </w:rPr>
              <w:t>网卡:主板集成10/100/1000M千兆以太网控制器,支持局域网唤醒(WOL)</w:t>
            </w:r>
            <w:r>
              <w:rPr>
                <w:rFonts w:hint="eastAsia" w:ascii="宋体" w:hAnsi="宋体" w:eastAsia="宋体" w:cs="宋体"/>
                <w:sz w:val="24"/>
                <w:szCs w:val="24"/>
              </w:rPr>
              <w:br w:type="page"/>
            </w:r>
            <w:r>
              <w:rPr>
                <w:rFonts w:hint="eastAsia" w:ascii="宋体" w:hAnsi="宋体" w:eastAsia="宋体" w:cs="宋体"/>
                <w:sz w:val="24"/>
                <w:szCs w:val="24"/>
              </w:rPr>
              <w:t>声卡:集成Realtek ALC887编解码器，支持7.1声道，ELNA 专业音效电容</w:t>
            </w:r>
            <w:r>
              <w:rPr>
                <w:rFonts w:hint="eastAsia" w:ascii="宋体" w:hAnsi="宋体" w:eastAsia="宋体" w:cs="宋体"/>
                <w:sz w:val="24"/>
                <w:szCs w:val="24"/>
              </w:rPr>
              <w:br w:type="page"/>
            </w:r>
            <w:r>
              <w:rPr>
                <w:rFonts w:hint="eastAsia" w:ascii="宋体" w:hAnsi="宋体" w:eastAsia="宋体" w:cs="宋体"/>
                <w:sz w:val="24"/>
                <w:szCs w:val="24"/>
              </w:rPr>
              <w:t>外部I/O ≥10个USB, (其中2个USB3.2GEN1，4个USB2.0)；正面：1个麦克风插孔；1个音频输出接口；背面：1个麦克风插孔；1个音频输入接口；1个音频输出接口；1个电源连接器接口；1个RJ-45接口；两个PS/2接口；1个VGA接口; 1个HDMI接口; 1个DVI接口; 1个COM插针</w:t>
            </w:r>
            <w:r>
              <w:rPr>
                <w:rFonts w:hint="eastAsia" w:ascii="宋体" w:hAnsi="宋体" w:eastAsia="宋体" w:cs="宋体"/>
                <w:sz w:val="24"/>
                <w:szCs w:val="24"/>
              </w:rPr>
              <w:br w:type="page"/>
            </w:r>
            <w:r>
              <w:rPr>
                <w:rFonts w:hint="eastAsia" w:ascii="宋体" w:hAnsi="宋体" w:eastAsia="宋体" w:cs="宋体"/>
                <w:sz w:val="24"/>
                <w:szCs w:val="24"/>
              </w:rPr>
              <w:t>电源:标定功率不低于180瓦（含）电源</w:t>
            </w:r>
            <w:r>
              <w:rPr>
                <w:rFonts w:hint="eastAsia" w:ascii="宋体" w:hAnsi="宋体" w:eastAsia="宋体" w:cs="宋体"/>
                <w:sz w:val="24"/>
                <w:szCs w:val="24"/>
              </w:rPr>
              <w:br w:type="page"/>
            </w:r>
            <w:r>
              <w:rPr>
                <w:rFonts w:hint="eastAsia" w:ascii="宋体" w:hAnsi="宋体" w:eastAsia="宋体" w:cs="宋体"/>
                <w:sz w:val="24"/>
                <w:szCs w:val="24"/>
              </w:rPr>
              <w:t>主板扩展插槽：1 个 PCIe x1 插槽；1 个 PCIe x16 插槽；24针主板供电接口；1个M.2接口;4*SATA3 6.0 Gb/s接口。</w:t>
            </w:r>
            <w:r>
              <w:rPr>
                <w:rFonts w:hint="eastAsia" w:ascii="宋体" w:hAnsi="宋体" w:eastAsia="宋体" w:cs="宋体"/>
                <w:sz w:val="24"/>
                <w:szCs w:val="24"/>
              </w:rPr>
              <w:br w:type="page"/>
            </w:r>
            <w:r>
              <w:rPr>
                <w:rFonts w:hint="eastAsia" w:ascii="宋体" w:hAnsi="宋体" w:eastAsia="宋体" w:cs="宋体"/>
                <w:sz w:val="24"/>
                <w:szCs w:val="24"/>
              </w:rPr>
              <w:t>机箱及开关键：≥23L机箱；免工具开启机箱面板，顶置电源开关,顶置机箱提手，机箱后部预留有机箱安全锁位孔。可安装340mm显卡方便日后升级，支持1 x 5.25光驱位 + 2 x 3.5"HDD+ 2 x 2.5"SDD扩展。</w:t>
            </w:r>
            <w:r>
              <w:rPr>
                <w:rFonts w:hint="eastAsia" w:ascii="宋体" w:hAnsi="宋体" w:eastAsia="宋体" w:cs="宋体"/>
                <w:sz w:val="24"/>
                <w:szCs w:val="24"/>
              </w:rPr>
              <w:br w:type="page"/>
            </w:r>
            <w:r>
              <w:rPr>
                <w:rFonts w:hint="eastAsia" w:ascii="宋体" w:hAnsi="宋体" w:eastAsia="宋体" w:cs="宋体"/>
                <w:sz w:val="24"/>
                <w:szCs w:val="24"/>
              </w:rPr>
              <w:t>保修:主机主要部件三年免费上门保修</w:t>
            </w:r>
            <w:r>
              <w:rPr>
                <w:rFonts w:hint="eastAsia" w:ascii="宋体" w:hAnsi="宋体" w:eastAsia="宋体" w:cs="宋体"/>
                <w:sz w:val="24"/>
                <w:szCs w:val="24"/>
              </w:rPr>
              <w:br w:type="page"/>
            </w:r>
            <w:r>
              <w:rPr>
                <w:rFonts w:hint="eastAsia" w:ascii="宋体" w:hAnsi="宋体" w:eastAsia="宋体" w:cs="宋体"/>
                <w:sz w:val="24"/>
                <w:szCs w:val="24"/>
              </w:rPr>
              <w:t>显示器:21.5宽屏</w:t>
            </w:r>
          </w:p>
          <w:p>
            <w:pPr>
              <w:pStyle w:val="2"/>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1、节能减排认证：所投台式电脑具备电子产品碳排放检测合格证书。 (评审依据：提供具备CNAS认证的国家级权威质量监督检验中心产品检验合格证书复印件加盖制造商公章）；</w:t>
            </w:r>
          </w:p>
          <w:p>
            <w:pPr>
              <w:pStyle w:val="2"/>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2、防碰撞认证：所投台式电脑具备电子产品碰撞达到IK10级别检测合格证书。 (评审依据：提供具备CNAS认证的国家级权威质量监督检验中心产品检验合格证书复印件加盖制造商公章）；</w:t>
            </w:r>
          </w:p>
          <w:p>
            <w:pPr>
              <w:pStyle w:val="2"/>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3.所投台式电脑需由制造商出具技术参数确认函和售后服务承诺函并加盖制造商工章予以佐证。</w:t>
            </w:r>
          </w:p>
        </w:tc>
        <w:tc>
          <w:tcPr>
            <w:tcW w:w="892"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台</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1" w:hRule="atLeast"/>
        </w:trPr>
        <w:tc>
          <w:tcPr>
            <w:tcW w:w="806" w:type="dxa"/>
            <w:vAlign w:val="center"/>
          </w:tcPr>
          <w:p>
            <w:pPr>
              <w:numPr>
                <w:ilvl w:val="0"/>
                <w:numId w:val="1"/>
              </w:numPr>
              <w:jc w:val="center"/>
              <w:rPr>
                <w:rFonts w:hint="eastAsia" w:ascii="宋体" w:hAnsi="宋体" w:eastAsia="宋体" w:cs="宋体"/>
                <w:sz w:val="24"/>
                <w:szCs w:val="24"/>
              </w:rPr>
            </w:pPr>
          </w:p>
        </w:tc>
        <w:tc>
          <w:tcPr>
            <w:tcW w:w="1598"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笔记本电脑</w:t>
            </w:r>
          </w:p>
        </w:tc>
        <w:tc>
          <w:tcPr>
            <w:tcW w:w="5470" w:type="dxa"/>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right="0" w:rightChars="0" w:firstLine="0" w:firstLineChars="0"/>
              <w:jc w:val="left"/>
              <w:textAlignment w:val="center"/>
              <w:outlineLvl w:val="9"/>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AMD 锐龙四核八线程处理器R5-5500U (主频2.1GHz，Turbo to 3.7GHz ，6MB缓存)/8GB DDR4 2400MHz/256GB SSD/AMD Radeon Vega显卡 /802.11 AC 2*2无线局域网卡+BT/14.0"FHD防眩光屏幕 16: 9 分辨率1920*1080/3*USB 接口 其中1*Type-C、HDMI、Combo audio、RJ45、读卡器、安全锁孔/720P高清网络摄像头/180度全合金转轴/19.5mm 1.59Kg起 /45WH电池/Windows 10 home简体中文版</w:t>
            </w:r>
          </w:p>
        </w:tc>
        <w:tc>
          <w:tcPr>
            <w:tcW w:w="892"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台</w:t>
            </w:r>
          </w:p>
        </w:tc>
        <w:tc>
          <w:tcPr>
            <w:tcW w:w="825" w:type="dxa"/>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r>
    </w:tbl>
    <w:p>
      <w:pPr>
        <w:tabs>
          <w:tab w:val="left" w:pos="8873"/>
        </w:tabs>
        <w:bidi w:val="0"/>
        <w:jc w:val="left"/>
        <w:rPr>
          <w:rFonts w:hint="eastAsia"/>
          <w:lang w:eastAsia="zh-CN"/>
        </w:rPr>
      </w:pPr>
    </w:p>
    <w:p>
      <w:pPr>
        <w:tabs>
          <w:tab w:val="left" w:pos="8873"/>
        </w:tabs>
        <w:bidi w:val="0"/>
        <w:jc w:val="left"/>
        <w:rPr>
          <w:b/>
          <w:bCs/>
          <w:sz w:val="28"/>
          <w:szCs w:val="28"/>
        </w:rPr>
      </w:pPr>
      <w:r>
        <w:rPr>
          <w:rFonts w:hint="eastAsia"/>
          <w:b/>
          <w:bCs/>
          <w:sz w:val="32"/>
          <w:szCs w:val="22"/>
          <w:lang w:eastAsia="zh-CN"/>
        </w:rPr>
        <w:tab/>
      </w:r>
      <w:bookmarkStart w:id="0" w:name="_GoBack"/>
      <w:bookmarkEnd w:id="0"/>
      <w:r>
        <w:rPr>
          <w:rFonts w:hint="eastAsia"/>
          <w:b/>
          <w:bCs/>
          <w:sz w:val="32"/>
          <w:szCs w:val="22"/>
          <w:lang w:val="en-US" w:eastAsia="zh-CN"/>
        </w:rPr>
        <w:t xml:space="preserve">     </w:t>
      </w:r>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Style w:val="6"/>
                            </w:rPr>
                          </w:pPr>
                          <w:r>
                            <w:rPr>
                              <w:sz w:val="24"/>
                              <w:szCs w:val="24"/>
                            </w:rPr>
                            <w:fldChar w:fldCharType="begin"/>
                          </w:r>
                          <w:r>
                            <w:rPr>
                              <w:rStyle w:val="6"/>
                              <w:sz w:val="24"/>
                              <w:szCs w:val="24"/>
                            </w:rPr>
                            <w:instrText xml:space="preserve">PAGE  </w:instrText>
                          </w:r>
                          <w:r>
                            <w:rPr>
                              <w:sz w:val="24"/>
                              <w:szCs w:val="24"/>
                            </w:rPr>
                            <w:fldChar w:fldCharType="separate"/>
                          </w:r>
                          <w:r>
                            <w:rPr>
                              <w:rStyle w:val="6"/>
                              <w:sz w:val="24"/>
                              <w:szCs w:val="24"/>
                            </w:rPr>
                            <w:t>144</w:t>
                          </w:r>
                          <w:r>
                            <w:rPr>
                              <w:sz w:val="24"/>
                              <w:szCs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ECQn8kBAACb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OslJY5bnPjl+7fLj1+Xn18J&#10;+lCgPkCNeQ8BM9Nw5wdcm9kP6My8BxVt/iIjgnGU93yVVw6JiPxovVqvKwwJjM0XxGePz0OE9FZ6&#10;S7LR0IjzK7Ly03tIY+qckqs5f6+NKTM07i8HYmYPy72PPWYrDfthIrT37Rn59Dj6hjrcdErMO4fK&#10;5i2ZjTgb+9k4hqgPXVmjXA/C7TFhE6W3XGGEnQrjzAq7ab/yUvx5L1mP/9T2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IQJCfyQEAAJsDAAAOAAAAAAAAAAEAIAAAAB4BAABkcnMvZTJvRG9j&#10;LnhtbFBLBQYAAAAABgAGAFkBAABZBQAAAAA=&#10;">
              <v:fill on="f" focussize="0,0"/>
              <v:stroke on="f"/>
              <v:imagedata o:title=""/>
              <o:lock v:ext="edit" aspectratio="f"/>
              <v:textbox inset="0mm,0mm,0mm,0mm" style="mso-fit-shape-to-text:t;">
                <w:txbxContent>
                  <w:p>
                    <w:pPr>
                      <w:pStyle w:val="3"/>
                      <w:rPr>
                        <w:rStyle w:val="6"/>
                      </w:rPr>
                    </w:pPr>
                    <w:r>
                      <w:rPr>
                        <w:sz w:val="24"/>
                        <w:szCs w:val="24"/>
                      </w:rPr>
                      <w:fldChar w:fldCharType="begin"/>
                    </w:r>
                    <w:r>
                      <w:rPr>
                        <w:rStyle w:val="6"/>
                        <w:sz w:val="24"/>
                        <w:szCs w:val="24"/>
                      </w:rPr>
                      <w:instrText xml:space="preserve">PAGE  </w:instrText>
                    </w:r>
                    <w:r>
                      <w:rPr>
                        <w:sz w:val="24"/>
                        <w:szCs w:val="24"/>
                      </w:rPr>
                      <w:fldChar w:fldCharType="separate"/>
                    </w:r>
                    <w:r>
                      <w:rPr>
                        <w:rStyle w:val="6"/>
                        <w:sz w:val="24"/>
                        <w:szCs w:val="24"/>
                      </w:rPr>
                      <w:t>144</w:t>
                    </w:r>
                    <w:r>
                      <w:rPr>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9D15B1"/>
    <w:multiLevelType w:val="singleLevel"/>
    <w:tmpl w:val="959D15B1"/>
    <w:lvl w:ilvl="0" w:tentative="0">
      <w:start w:val="1"/>
      <w:numFmt w:val="decimal"/>
      <w:lvlText w:val="%1."/>
      <w:lvlJc w:val="left"/>
      <w:pPr>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RlZGY0MzdkNDhiNTZmNGIzZDlhZGI1OTdkZGFiZjkifQ=="/>
  </w:docVars>
  <w:rsids>
    <w:rsidRoot w:val="6C034C3B"/>
    <w:rsid w:val="03DD1CE2"/>
    <w:rsid w:val="076A626F"/>
    <w:rsid w:val="08285902"/>
    <w:rsid w:val="08D706CC"/>
    <w:rsid w:val="0A411786"/>
    <w:rsid w:val="0F050B4A"/>
    <w:rsid w:val="12626F58"/>
    <w:rsid w:val="1A483123"/>
    <w:rsid w:val="1BF02D46"/>
    <w:rsid w:val="1D7C3C36"/>
    <w:rsid w:val="1DD044D5"/>
    <w:rsid w:val="228126F5"/>
    <w:rsid w:val="28EA0240"/>
    <w:rsid w:val="2B0A5908"/>
    <w:rsid w:val="30585EEE"/>
    <w:rsid w:val="323052C2"/>
    <w:rsid w:val="3C796618"/>
    <w:rsid w:val="403339DC"/>
    <w:rsid w:val="499D6CAD"/>
    <w:rsid w:val="4D2C1F99"/>
    <w:rsid w:val="51232F2A"/>
    <w:rsid w:val="5B5F2690"/>
    <w:rsid w:val="67E265E5"/>
    <w:rsid w:val="6C034C3B"/>
    <w:rsid w:val="6E193C7B"/>
    <w:rsid w:val="74BD1A89"/>
    <w:rsid w:val="785318EB"/>
    <w:rsid w:val="788B08FE"/>
    <w:rsid w:val="7B0B2230"/>
    <w:rsid w:val="7D5718E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60" w:lineRule="exact"/>
      <w:jc w:val="both"/>
    </w:pPr>
    <w:rPr>
      <w:rFonts w:ascii="Times New Roman" w:hAnsi="Times New Roman" w:eastAsia="仿宋" w:cs="Times New Roman"/>
      <w:kern w:val="2"/>
      <w:sz w:val="24"/>
      <w:lang w:val="en-US" w:eastAsia="zh-CN" w:bidi="ar-SA"/>
    </w:rPr>
  </w:style>
  <w:style w:type="paragraph" w:styleId="2">
    <w:name w:val="heading 2"/>
    <w:basedOn w:val="1"/>
    <w:next w:val="1"/>
    <w:qFormat/>
    <w:uiPriority w:val="0"/>
    <w:pPr>
      <w:keepNext/>
      <w:keepLines/>
      <w:jc w:val="center"/>
      <w:outlineLvl w:val="1"/>
    </w:pPr>
    <w:rPr>
      <w:rFonts w:ascii="Cambria" w:hAnsi="Cambria" w:eastAsia="宋体"/>
      <w:b/>
      <w:bCs/>
      <w:sz w:val="36"/>
      <w:szCs w:val="32"/>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snapToGrid w:val="0"/>
      <w:jc w:val="left"/>
    </w:pPr>
    <w:rPr>
      <w:rFonts w:eastAsia="宋体"/>
      <w:kern w:val="0"/>
      <w:sz w:val="18"/>
      <w:szCs w:val="18"/>
    </w:rPr>
  </w:style>
  <w:style w:type="character" w:styleId="6">
    <w:name w:val="page number"/>
    <w:basedOn w:val="5"/>
    <w:qFormat/>
    <w:uiPriority w:val="0"/>
  </w:style>
  <w:style w:type="paragraph" w:customStyle="1" w:styleId="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4211</Words>
  <Characters>5956</Characters>
  <Lines>0</Lines>
  <Paragraphs>0</Paragraphs>
  <TotalTime>9</TotalTime>
  <ScaleCrop>false</ScaleCrop>
  <LinksUpToDate>false</LinksUpToDate>
  <CharactersWithSpaces>6221</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2022-08-08T05:15:00Z</dcterms:created>
  <dc:creator>杨彬</dc:creator>
  <cp:lastModifiedBy>杨彬</cp:lastModifiedBy>
  <dcterms:modified xsi:type="dcterms:W3CDTF">2022-08-10T06:49:51Z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B34A2474F84948CFA0C4D8E4B7B257EB</vt:lpwstr>
  </property>
</Properties>
</file>